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1771"/>
        <w:tblW w:w="10870" w:type="dxa"/>
        <w:tblLook w:val="04A0" w:firstRow="1" w:lastRow="0" w:firstColumn="1" w:lastColumn="0" w:noHBand="0" w:noVBand="1"/>
      </w:tblPr>
      <w:tblGrid>
        <w:gridCol w:w="1156"/>
        <w:gridCol w:w="1723"/>
        <w:gridCol w:w="2041"/>
        <w:gridCol w:w="234"/>
        <w:gridCol w:w="1156"/>
        <w:gridCol w:w="1138"/>
        <w:gridCol w:w="1138"/>
        <w:gridCol w:w="1138"/>
        <w:gridCol w:w="1146"/>
      </w:tblGrid>
      <w:tr w:rsidR="00544923" w:rsidRPr="00544923" w:rsidTr="00544923">
        <w:trPr>
          <w:trHeight w:val="278"/>
        </w:trPr>
        <w:tc>
          <w:tcPr>
            <w:tcW w:w="10870" w:type="dxa"/>
            <w:gridSpan w:val="9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:rsidR="005211B3" w:rsidRDefault="005211B3" w:rsidP="005211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0" w:name="_GoBack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Additional file 5:</w:t>
            </w:r>
            <w:r w:rsid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Table </w:t>
            </w:r>
            <w:r w:rsid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  <w:bookmarkEnd w:id="0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.</w:t>
            </w:r>
            <w:r w:rsid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544923"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Posterior probabilities of each scenario and 95% confidence intervals </w:t>
            </w:r>
          </w:p>
          <w:p w:rsidR="00544923" w:rsidRPr="00544923" w:rsidRDefault="00544923" w:rsidP="005211B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tested by approximate Bayesian computation analyses </w:t>
            </w:r>
          </w:p>
        </w:tc>
      </w:tr>
      <w:tr w:rsidR="00544923" w:rsidRPr="00544923" w:rsidTr="00544923">
        <w:trPr>
          <w:trHeight w:val="221"/>
        </w:trPr>
        <w:tc>
          <w:tcPr>
            <w:tcW w:w="49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544923" w:rsidRPr="00544923" w:rsidRDefault="00544923" w:rsidP="005449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</w:t>
            </w: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ompare scenarios (Logistic approach)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715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</w:t>
            </w: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stimate parameters</w:t>
            </w:r>
          </w:p>
        </w:tc>
      </w:tr>
      <w:tr w:rsidR="00544923" w:rsidRPr="00544923" w:rsidTr="00544923">
        <w:trPr>
          <w:trHeight w:val="192"/>
        </w:trPr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923" w:rsidRPr="00544923" w:rsidRDefault="00544923" w:rsidP="0054492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Scenarios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Posterior probability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95% Credibility Interval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parameter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median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95% low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95% high</w:t>
            </w:r>
          </w:p>
        </w:tc>
      </w:tr>
      <w:tr w:rsidR="00544923" w:rsidRPr="00544923" w:rsidTr="00544923">
        <w:trPr>
          <w:trHeight w:val="192"/>
        </w:trPr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Scenario1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0.0834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[0.0760,0.0909]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N1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7.94E+04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5.63E+04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1.51E+04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2.10E+05</w:t>
            </w:r>
          </w:p>
        </w:tc>
      </w:tr>
      <w:tr w:rsidR="00544923" w:rsidRPr="00544923" w:rsidTr="00544923">
        <w:trPr>
          <w:trHeight w:val="192"/>
        </w:trPr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Scenario2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0.3297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[0.3169,0.3425]</w:t>
            </w: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N2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2.45E+05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2.13E+05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6.06E+04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5.31E+05</w:t>
            </w:r>
          </w:p>
        </w:tc>
      </w:tr>
      <w:tr w:rsidR="00544923" w:rsidRPr="00544923" w:rsidTr="00544923">
        <w:trPr>
          <w:trHeight w:val="201"/>
        </w:trPr>
        <w:tc>
          <w:tcPr>
            <w:tcW w:w="11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Scenario3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0.5869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[0.5744,0.5993]</w:t>
            </w:r>
          </w:p>
        </w:tc>
        <w:tc>
          <w:tcPr>
            <w:tcW w:w="2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6.87E+04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7.20E+04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2.90E+04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4923" w:rsidRPr="00544923" w:rsidRDefault="00544923" w:rsidP="0054492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449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9.74E+04</w:t>
            </w:r>
          </w:p>
        </w:tc>
      </w:tr>
    </w:tbl>
    <w:p w:rsidR="00544923" w:rsidRDefault="00544923" w:rsidP="00544923"/>
    <w:p w:rsidR="00544923" w:rsidRDefault="00544923" w:rsidP="00544923">
      <w:pPr>
        <w:ind w:leftChars="-300" w:left="-630"/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eastAsia="等线" w:hAnsi="Times New Roman" w:cs="Times New Roman"/>
          <w:color w:val="000000"/>
          <w:kern w:val="0"/>
          <w:sz w:val="22"/>
        </w:rPr>
        <w:t>N1:</w:t>
      </w:r>
      <w:r w:rsidRPr="00544923">
        <w:rPr>
          <w:rFonts w:ascii="Times New Roman" w:hAnsi="Times New Roman" w:cs="Times New Roman"/>
        </w:rPr>
        <w:t xml:space="preserve"> </w:t>
      </w:r>
      <w:r w:rsidRPr="00544923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effective population size of </w:t>
      </w:r>
      <w:r w:rsidRPr="00544923">
        <w:rPr>
          <w:rFonts w:ascii="Times New Roman" w:eastAsia="等线" w:hAnsi="Times New Roman" w:cs="Times New Roman"/>
          <w:i/>
          <w:color w:val="000000"/>
          <w:kern w:val="0"/>
          <w:sz w:val="22"/>
        </w:rPr>
        <w:t>O. taihangensis</w:t>
      </w:r>
    </w:p>
    <w:p w:rsidR="00544923" w:rsidRDefault="00544923" w:rsidP="00544923">
      <w:pPr>
        <w:ind w:leftChars="-300" w:left="-630"/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N2: </w:t>
      </w:r>
      <w:r w:rsidRPr="00235618">
        <w:rPr>
          <w:rFonts w:ascii="Times New Roman" w:hAnsi="Times New Roman" w:cs="Times New Roman"/>
        </w:rPr>
        <w:t>effective population size</w:t>
      </w:r>
      <w:r>
        <w:rPr>
          <w:rFonts w:ascii="Times New Roman" w:hAnsi="Times New Roman" w:cs="Times New Roman"/>
        </w:rPr>
        <w:t xml:space="preserve"> of </w:t>
      </w:r>
      <w:r w:rsidRPr="00506AAC">
        <w:rPr>
          <w:rFonts w:ascii="Times New Roman" w:hAnsi="Times New Roman" w:cs="Times New Roman"/>
          <w:i/>
        </w:rPr>
        <w:t xml:space="preserve">O. </w:t>
      </w:r>
      <w:r>
        <w:rPr>
          <w:rFonts w:ascii="Times New Roman" w:hAnsi="Times New Roman" w:cs="Times New Roman"/>
          <w:i/>
        </w:rPr>
        <w:t>longilobus</w:t>
      </w:r>
    </w:p>
    <w:p w:rsidR="00544923" w:rsidRPr="00544923" w:rsidRDefault="00544923" w:rsidP="00544923">
      <w:pPr>
        <w:ind w:leftChars="-300" w:left="-630"/>
        <w:rPr>
          <w:rFonts w:ascii="Times New Roman" w:eastAsia="等线" w:hAnsi="Times New Roman" w:cs="Times New Roman"/>
          <w:color w:val="000000"/>
          <w:kern w:val="0"/>
          <w:sz w:val="22"/>
        </w:rPr>
      </w:pPr>
      <w:r>
        <w:rPr>
          <w:rFonts w:ascii="Times New Roman" w:eastAsia="等线" w:hAnsi="Times New Roman" w:cs="Times New Roman"/>
          <w:color w:val="000000"/>
          <w:kern w:val="0"/>
          <w:sz w:val="22"/>
        </w:rPr>
        <w:t>t: divergence generation</w:t>
      </w:r>
    </w:p>
    <w:sectPr w:rsidR="00544923" w:rsidRPr="005449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7879" w:rsidRDefault="00D97879" w:rsidP="00544923">
      <w:r>
        <w:separator/>
      </w:r>
    </w:p>
  </w:endnote>
  <w:endnote w:type="continuationSeparator" w:id="0">
    <w:p w:rsidR="00D97879" w:rsidRDefault="00D97879" w:rsidP="00544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7879" w:rsidRDefault="00D97879" w:rsidP="00544923">
      <w:r>
        <w:separator/>
      </w:r>
    </w:p>
  </w:footnote>
  <w:footnote w:type="continuationSeparator" w:id="0">
    <w:p w:rsidR="00D97879" w:rsidRDefault="00D97879" w:rsidP="005449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09A"/>
    <w:rsid w:val="00033783"/>
    <w:rsid w:val="000F409A"/>
    <w:rsid w:val="005211B3"/>
    <w:rsid w:val="00544923"/>
    <w:rsid w:val="00D97879"/>
    <w:rsid w:val="00DC1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905FD"/>
  <w15:chartTrackingRefBased/>
  <w15:docId w15:val="{6277D76C-5C43-4DFF-BA6F-CD1AD8549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49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49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49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49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847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 Hang</dc:creator>
  <cp:keywords/>
  <dc:description/>
  <cp:lastModifiedBy>Ye Hang</cp:lastModifiedBy>
  <cp:revision>4</cp:revision>
  <dcterms:created xsi:type="dcterms:W3CDTF">2019-12-28T03:48:00Z</dcterms:created>
  <dcterms:modified xsi:type="dcterms:W3CDTF">2020-01-21T06:35:00Z</dcterms:modified>
</cp:coreProperties>
</file>